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2" w:type="dxa"/>
        <w:tblInd w:w="96" w:type="dxa"/>
        <w:tblLook w:val="04A0" w:firstRow="1" w:lastRow="0" w:firstColumn="1" w:lastColumn="0" w:noHBand="0" w:noVBand="1"/>
      </w:tblPr>
      <w:tblGrid>
        <w:gridCol w:w="1452"/>
        <w:gridCol w:w="3870"/>
        <w:gridCol w:w="1804"/>
        <w:gridCol w:w="356"/>
        <w:gridCol w:w="2070"/>
      </w:tblGrid>
      <w:tr w:rsidR="00101DDB" w:rsidRPr="0032743E" w:rsidTr="000334B6">
        <w:trPr>
          <w:trHeight w:val="255"/>
        </w:trPr>
        <w:tc>
          <w:tcPr>
            <w:tcW w:w="9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DB" w:rsidRPr="00101DDB" w:rsidRDefault="00101DDB" w:rsidP="00B332C8">
            <w:pPr>
              <w:pStyle w:val="Title"/>
            </w:pPr>
            <w:r w:rsidRPr="00101DDB">
              <w:t>Checklist of Other Factors Affecting EnPIs</w:t>
            </w:r>
          </w:p>
        </w:tc>
      </w:tr>
      <w:tr w:rsidR="00101DDB" w:rsidRPr="0032743E" w:rsidTr="000334B6">
        <w:trPr>
          <w:trHeight w:val="270"/>
        </w:trPr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DDB" w:rsidRPr="0032743E" w:rsidRDefault="00101DDB" w:rsidP="000334B6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DDB" w:rsidRPr="0032743E" w:rsidRDefault="00101DDB" w:rsidP="000334B6">
            <w:pPr>
              <w:rPr>
                <w:rFonts w:cs="Arial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DDB" w:rsidRPr="0032743E" w:rsidRDefault="00101DDB" w:rsidP="000334B6">
            <w:pPr>
              <w:rPr>
                <w:rFonts w:cs="Arial"/>
              </w:rPr>
            </w:pPr>
          </w:p>
        </w:tc>
        <w:tc>
          <w:tcPr>
            <w:tcW w:w="242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DDB" w:rsidRPr="0032743E" w:rsidRDefault="00101DDB" w:rsidP="000334B6">
            <w:pPr>
              <w:rPr>
                <w:rFonts w:cs="Arial"/>
              </w:rPr>
            </w:pPr>
          </w:p>
        </w:tc>
      </w:tr>
      <w:tr w:rsidR="00101DDB" w:rsidRPr="0032743E" w:rsidTr="000334B6">
        <w:trPr>
          <w:trHeight w:val="270"/>
        </w:trPr>
        <w:tc>
          <w:tcPr>
            <w:tcW w:w="1452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DB" w:rsidRPr="0032743E" w:rsidRDefault="00101DDB" w:rsidP="000334B6">
            <w:pPr>
              <w:jc w:val="center"/>
              <w:rPr>
                <w:rFonts w:cs="Arial"/>
                <w:b/>
                <w:bCs/>
              </w:rPr>
            </w:pPr>
            <w:r w:rsidRPr="0032743E">
              <w:rPr>
                <w:rFonts w:cs="Arial"/>
                <w:b/>
                <w:bCs/>
              </w:rPr>
              <w:t>Area</w:t>
            </w:r>
          </w:p>
        </w:tc>
        <w:tc>
          <w:tcPr>
            <w:tcW w:w="3870" w:type="dxa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DB" w:rsidRPr="0032743E" w:rsidRDefault="00101DDB" w:rsidP="000334B6">
            <w:pPr>
              <w:jc w:val="center"/>
              <w:rPr>
                <w:rFonts w:cs="Arial"/>
                <w:b/>
                <w:bCs/>
              </w:rPr>
            </w:pPr>
            <w:r w:rsidRPr="0032743E">
              <w:rPr>
                <w:rFonts w:cs="Arial"/>
                <w:b/>
                <w:bCs/>
              </w:rPr>
              <w:t>Factor</w:t>
            </w:r>
          </w:p>
        </w:tc>
        <w:tc>
          <w:tcPr>
            <w:tcW w:w="423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1DDB" w:rsidRPr="0032743E" w:rsidRDefault="00101DDB" w:rsidP="000334B6">
            <w:pPr>
              <w:jc w:val="center"/>
              <w:rPr>
                <w:rFonts w:cs="Arial"/>
                <w:b/>
                <w:bCs/>
              </w:rPr>
            </w:pPr>
            <w:r w:rsidRPr="0032743E">
              <w:rPr>
                <w:rFonts w:cs="Arial"/>
                <w:b/>
                <w:bCs/>
              </w:rPr>
              <w:t>Regression</w:t>
            </w:r>
          </w:p>
          <w:p w:rsidR="00101DDB" w:rsidRPr="0032743E" w:rsidRDefault="00101DDB" w:rsidP="000334B6">
            <w:pPr>
              <w:jc w:val="center"/>
              <w:rPr>
                <w:rFonts w:cs="Arial"/>
                <w:b/>
                <w:bCs/>
              </w:rPr>
            </w:pPr>
            <w:r w:rsidRPr="0032743E">
              <w:rPr>
                <w:rFonts w:cs="Arial"/>
                <w:b/>
                <w:bCs/>
              </w:rPr>
              <w:t>Check for Significance</w:t>
            </w:r>
          </w:p>
        </w:tc>
      </w:tr>
      <w:tr w:rsidR="00101DDB" w:rsidRPr="0032743E" w:rsidTr="000334B6">
        <w:trPr>
          <w:trHeight w:val="300"/>
        </w:trPr>
        <w:tc>
          <w:tcPr>
            <w:tcW w:w="1452" w:type="dxa"/>
            <w:vMerge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1DDB" w:rsidRPr="0032743E" w:rsidRDefault="00101DDB" w:rsidP="000334B6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870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1DDB" w:rsidRPr="0032743E" w:rsidRDefault="00101DDB" w:rsidP="000334B6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DB" w:rsidRPr="0032743E" w:rsidRDefault="00101DDB" w:rsidP="000334B6">
            <w:pPr>
              <w:jc w:val="center"/>
              <w:rPr>
                <w:rFonts w:cs="Arial"/>
                <w:b/>
                <w:bCs/>
              </w:rPr>
            </w:pPr>
            <w:r w:rsidRPr="0032743E">
              <w:rPr>
                <w:rFonts w:cs="Arial"/>
                <w:b/>
                <w:bCs/>
              </w:rPr>
              <w:t>R</w:t>
            </w:r>
            <w:r w:rsidRPr="0032743E">
              <w:rPr>
                <w:rFonts w:cs="Arial"/>
                <w:b/>
                <w:bCs/>
                <w:vertAlign w:val="superscript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1DDB" w:rsidRPr="0032743E" w:rsidRDefault="00101DDB" w:rsidP="000334B6">
            <w:pPr>
              <w:jc w:val="center"/>
              <w:rPr>
                <w:rFonts w:cs="Arial"/>
                <w:b/>
                <w:bCs/>
              </w:rPr>
            </w:pPr>
            <w:r w:rsidRPr="0032743E">
              <w:rPr>
                <w:rFonts w:cs="Arial"/>
                <w:b/>
                <w:bCs/>
              </w:rPr>
              <w:t>P</w:t>
            </w:r>
          </w:p>
        </w:tc>
      </w:tr>
      <w:tr w:rsidR="00101DDB" w:rsidRPr="0032743E" w:rsidTr="000334B6">
        <w:trPr>
          <w:trHeight w:val="432"/>
        </w:trPr>
        <w:tc>
          <w:tcPr>
            <w:tcW w:w="1452" w:type="dxa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DB" w:rsidRPr="0032743E" w:rsidRDefault="00101DDB" w:rsidP="000334B6">
            <w:pPr>
              <w:rPr>
                <w:rFonts w:cs="Arial"/>
              </w:rPr>
            </w:pPr>
            <w:r w:rsidRPr="0032743E">
              <w:rPr>
                <w:rFonts w:cs="Arial"/>
              </w:rPr>
              <w:t>Weather</w:t>
            </w: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DB" w:rsidRPr="0032743E" w:rsidRDefault="00101DDB" w:rsidP="000334B6">
            <w:pPr>
              <w:rPr>
                <w:rFonts w:cs="Arial"/>
              </w:rPr>
            </w:pPr>
            <w:r w:rsidRPr="0032743E">
              <w:rPr>
                <w:rFonts w:cs="Arial"/>
              </w:rPr>
              <w:t>Temperature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DB" w:rsidRPr="0032743E" w:rsidRDefault="00101DDB" w:rsidP="000334B6">
            <w:pPr>
              <w:rPr>
                <w:rFonts w:cs="Arial"/>
              </w:rPr>
            </w:pPr>
            <w:r w:rsidRPr="0032743E">
              <w:rPr>
                <w:rFonts w:cs="Arial"/>
              </w:rPr>
              <w:t> </w:t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1DDB" w:rsidRPr="0032743E" w:rsidRDefault="00101DDB" w:rsidP="000334B6">
            <w:pPr>
              <w:rPr>
                <w:rFonts w:cs="Arial"/>
              </w:rPr>
            </w:pPr>
            <w:r w:rsidRPr="0032743E">
              <w:rPr>
                <w:rFonts w:cs="Arial"/>
              </w:rPr>
              <w:t> </w:t>
            </w:r>
          </w:p>
        </w:tc>
      </w:tr>
      <w:tr w:rsidR="00101DDB" w:rsidRPr="0032743E" w:rsidTr="000334B6">
        <w:trPr>
          <w:trHeight w:val="432"/>
        </w:trPr>
        <w:tc>
          <w:tcPr>
            <w:tcW w:w="1452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1DDB" w:rsidRPr="0032743E" w:rsidRDefault="00101DDB" w:rsidP="000334B6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DB" w:rsidRPr="0032743E" w:rsidRDefault="00101DDB" w:rsidP="000334B6">
            <w:pPr>
              <w:rPr>
                <w:rFonts w:cs="Arial"/>
              </w:rPr>
            </w:pPr>
            <w:r w:rsidRPr="0032743E">
              <w:rPr>
                <w:rFonts w:cs="Arial"/>
              </w:rPr>
              <w:t>Dew point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DB" w:rsidRPr="0032743E" w:rsidRDefault="00101DDB" w:rsidP="000334B6">
            <w:pPr>
              <w:rPr>
                <w:rFonts w:cs="Arial"/>
              </w:rPr>
            </w:pPr>
            <w:r w:rsidRPr="0032743E">
              <w:rPr>
                <w:rFonts w:cs="Arial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1DDB" w:rsidRPr="0032743E" w:rsidRDefault="00101DDB" w:rsidP="000334B6">
            <w:pPr>
              <w:rPr>
                <w:rFonts w:cs="Arial"/>
              </w:rPr>
            </w:pPr>
            <w:r w:rsidRPr="0032743E">
              <w:rPr>
                <w:rFonts w:cs="Arial"/>
              </w:rPr>
              <w:t> </w:t>
            </w:r>
          </w:p>
        </w:tc>
      </w:tr>
      <w:tr w:rsidR="00101DDB" w:rsidRPr="0032743E" w:rsidTr="000334B6">
        <w:trPr>
          <w:trHeight w:val="432"/>
        </w:trPr>
        <w:tc>
          <w:tcPr>
            <w:tcW w:w="1452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1DDB" w:rsidRPr="0032743E" w:rsidRDefault="00101DDB" w:rsidP="000334B6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DB" w:rsidRPr="0032743E" w:rsidRDefault="00101DDB" w:rsidP="000334B6">
            <w:pPr>
              <w:rPr>
                <w:rFonts w:cs="Arial"/>
              </w:rPr>
            </w:pPr>
            <w:r w:rsidRPr="0032743E">
              <w:rPr>
                <w:rFonts w:cs="Arial"/>
              </w:rPr>
              <w:t>Relative humidity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DB" w:rsidRPr="0032743E" w:rsidRDefault="00101DDB" w:rsidP="000334B6">
            <w:pPr>
              <w:rPr>
                <w:rFonts w:cs="Arial"/>
              </w:rPr>
            </w:pPr>
            <w:r w:rsidRPr="0032743E">
              <w:rPr>
                <w:rFonts w:cs="Arial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1DDB" w:rsidRPr="0032743E" w:rsidRDefault="00101DDB" w:rsidP="000334B6">
            <w:pPr>
              <w:rPr>
                <w:rFonts w:cs="Arial"/>
              </w:rPr>
            </w:pPr>
            <w:r w:rsidRPr="0032743E">
              <w:rPr>
                <w:rFonts w:cs="Arial"/>
              </w:rPr>
              <w:t> </w:t>
            </w:r>
          </w:p>
        </w:tc>
      </w:tr>
      <w:tr w:rsidR="00101DDB" w:rsidRPr="0032743E" w:rsidTr="000334B6">
        <w:trPr>
          <w:trHeight w:val="432"/>
        </w:trPr>
        <w:tc>
          <w:tcPr>
            <w:tcW w:w="1452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1DDB" w:rsidRPr="0032743E" w:rsidRDefault="00101DDB" w:rsidP="000334B6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DB" w:rsidRPr="0032743E" w:rsidRDefault="00101DDB" w:rsidP="000334B6">
            <w:pPr>
              <w:rPr>
                <w:rFonts w:cs="Arial"/>
              </w:rPr>
            </w:pPr>
            <w:r w:rsidRPr="0032743E">
              <w:rPr>
                <w:rFonts w:cs="Arial"/>
              </w:rPr>
              <w:t>Precipitation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DB" w:rsidRPr="0032743E" w:rsidRDefault="00101DDB" w:rsidP="000334B6">
            <w:pPr>
              <w:rPr>
                <w:rFonts w:cs="Arial"/>
              </w:rPr>
            </w:pPr>
            <w:r w:rsidRPr="0032743E">
              <w:rPr>
                <w:rFonts w:cs="Arial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1DDB" w:rsidRPr="0032743E" w:rsidRDefault="00101DDB" w:rsidP="000334B6">
            <w:pPr>
              <w:rPr>
                <w:rFonts w:cs="Arial"/>
              </w:rPr>
            </w:pPr>
            <w:r w:rsidRPr="0032743E">
              <w:rPr>
                <w:rFonts w:cs="Arial"/>
              </w:rPr>
              <w:t> </w:t>
            </w:r>
          </w:p>
        </w:tc>
      </w:tr>
      <w:tr w:rsidR="00101DDB" w:rsidRPr="0032743E" w:rsidTr="000334B6">
        <w:trPr>
          <w:trHeight w:val="432"/>
        </w:trPr>
        <w:tc>
          <w:tcPr>
            <w:tcW w:w="1452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1DDB" w:rsidRPr="0032743E" w:rsidRDefault="00101DDB" w:rsidP="000334B6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DB" w:rsidRPr="0032743E" w:rsidRDefault="00101DDB" w:rsidP="000334B6">
            <w:pPr>
              <w:rPr>
                <w:rFonts w:cs="Arial"/>
              </w:rPr>
            </w:pPr>
            <w:r w:rsidRPr="0032743E">
              <w:rPr>
                <w:rFonts w:cs="Arial"/>
              </w:rPr>
              <w:t>Wind speed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DB" w:rsidRPr="0032743E" w:rsidRDefault="00101DDB" w:rsidP="000334B6">
            <w:pPr>
              <w:rPr>
                <w:rFonts w:cs="Arial"/>
              </w:rPr>
            </w:pPr>
            <w:r w:rsidRPr="0032743E">
              <w:rPr>
                <w:rFonts w:cs="Arial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1DDB" w:rsidRPr="0032743E" w:rsidRDefault="00101DDB" w:rsidP="000334B6">
            <w:pPr>
              <w:rPr>
                <w:rFonts w:cs="Arial"/>
              </w:rPr>
            </w:pPr>
            <w:r w:rsidRPr="0032743E">
              <w:rPr>
                <w:rFonts w:cs="Arial"/>
              </w:rPr>
              <w:t> </w:t>
            </w:r>
          </w:p>
        </w:tc>
      </w:tr>
      <w:tr w:rsidR="00101DDB" w:rsidRPr="0032743E" w:rsidTr="000334B6">
        <w:trPr>
          <w:trHeight w:val="432"/>
        </w:trPr>
        <w:tc>
          <w:tcPr>
            <w:tcW w:w="1452" w:type="dxa"/>
            <w:vMerge/>
            <w:tcBorders>
              <w:top w:val="nil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1DDB" w:rsidRPr="0032743E" w:rsidRDefault="00101DDB" w:rsidP="000334B6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DB" w:rsidRPr="0032743E" w:rsidRDefault="00101DDB" w:rsidP="000334B6">
            <w:pPr>
              <w:rPr>
                <w:rFonts w:cs="Arial"/>
              </w:rPr>
            </w:pPr>
            <w:r w:rsidRPr="0032743E">
              <w:rPr>
                <w:rFonts w:cs="Arial"/>
              </w:rPr>
              <w:t>Solar gain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DB" w:rsidRPr="0032743E" w:rsidRDefault="00101DDB" w:rsidP="000334B6">
            <w:pPr>
              <w:rPr>
                <w:rFonts w:cs="Arial"/>
              </w:rPr>
            </w:pPr>
            <w:r w:rsidRPr="0032743E">
              <w:rPr>
                <w:rFonts w:cs="Arial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1DDB" w:rsidRPr="0032743E" w:rsidRDefault="00101DDB" w:rsidP="000334B6">
            <w:pPr>
              <w:rPr>
                <w:rFonts w:cs="Arial"/>
              </w:rPr>
            </w:pPr>
            <w:r w:rsidRPr="0032743E">
              <w:rPr>
                <w:rFonts w:cs="Arial"/>
              </w:rPr>
              <w:t> </w:t>
            </w:r>
          </w:p>
        </w:tc>
      </w:tr>
      <w:tr w:rsidR="00101DDB" w:rsidRPr="0032743E" w:rsidTr="000334B6">
        <w:trPr>
          <w:trHeight w:val="432"/>
        </w:trPr>
        <w:tc>
          <w:tcPr>
            <w:tcW w:w="1452" w:type="dxa"/>
            <w:vMerge w:val="restart"/>
            <w:tcBorders>
              <w:top w:val="single" w:sz="12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DB" w:rsidRPr="0032743E" w:rsidRDefault="00101DDB" w:rsidP="000334B6">
            <w:pPr>
              <w:rPr>
                <w:rFonts w:cs="Arial"/>
              </w:rPr>
            </w:pPr>
            <w:r w:rsidRPr="0032743E">
              <w:rPr>
                <w:rFonts w:cs="Arial"/>
              </w:rPr>
              <w:t>Process</w:t>
            </w: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DB" w:rsidRPr="0032743E" w:rsidRDefault="00101DDB" w:rsidP="000334B6">
            <w:pPr>
              <w:rPr>
                <w:rFonts w:cs="Arial"/>
              </w:rPr>
            </w:pPr>
            <w:r w:rsidRPr="0032743E">
              <w:rPr>
                <w:rFonts w:cs="Arial"/>
              </w:rPr>
              <w:t>Production line started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DB" w:rsidRPr="0032743E" w:rsidRDefault="00101DDB" w:rsidP="000334B6">
            <w:pPr>
              <w:rPr>
                <w:rFonts w:cs="Arial"/>
              </w:rPr>
            </w:pPr>
            <w:r w:rsidRPr="0032743E">
              <w:rPr>
                <w:rFonts w:cs="Arial"/>
              </w:rPr>
              <w:t> </w:t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1DDB" w:rsidRPr="0032743E" w:rsidRDefault="00101DDB" w:rsidP="000334B6">
            <w:pPr>
              <w:rPr>
                <w:rFonts w:cs="Arial"/>
              </w:rPr>
            </w:pPr>
            <w:r w:rsidRPr="0032743E">
              <w:rPr>
                <w:rFonts w:cs="Arial"/>
              </w:rPr>
              <w:t> </w:t>
            </w:r>
          </w:p>
        </w:tc>
      </w:tr>
      <w:tr w:rsidR="00101DDB" w:rsidRPr="0032743E" w:rsidTr="000334B6">
        <w:trPr>
          <w:trHeight w:val="432"/>
        </w:trPr>
        <w:tc>
          <w:tcPr>
            <w:tcW w:w="1452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101DDB" w:rsidRPr="0032743E" w:rsidRDefault="00101DDB" w:rsidP="000334B6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DB" w:rsidRPr="0032743E" w:rsidRDefault="00101DDB" w:rsidP="000334B6">
            <w:pPr>
              <w:rPr>
                <w:rFonts w:cs="Arial"/>
              </w:rPr>
            </w:pPr>
            <w:r w:rsidRPr="0032743E">
              <w:rPr>
                <w:rFonts w:cs="Arial"/>
              </w:rPr>
              <w:t>Production line stopped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DB" w:rsidRPr="0032743E" w:rsidRDefault="00101DDB" w:rsidP="000334B6">
            <w:pPr>
              <w:rPr>
                <w:rFonts w:cs="Arial"/>
              </w:rPr>
            </w:pPr>
            <w:r w:rsidRPr="0032743E">
              <w:rPr>
                <w:rFonts w:cs="Arial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1DDB" w:rsidRPr="0032743E" w:rsidRDefault="00101DDB" w:rsidP="000334B6">
            <w:pPr>
              <w:rPr>
                <w:rFonts w:cs="Arial"/>
              </w:rPr>
            </w:pPr>
            <w:r w:rsidRPr="0032743E">
              <w:rPr>
                <w:rFonts w:cs="Arial"/>
              </w:rPr>
              <w:t> </w:t>
            </w:r>
          </w:p>
        </w:tc>
      </w:tr>
      <w:tr w:rsidR="00101DDB" w:rsidRPr="0032743E" w:rsidTr="000334B6">
        <w:trPr>
          <w:trHeight w:val="432"/>
        </w:trPr>
        <w:tc>
          <w:tcPr>
            <w:tcW w:w="1452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101DDB" w:rsidRPr="0032743E" w:rsidRDefault="00101DDB" w:rsidP="000334B6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DB" w:rsidRPr="0032743E" w:rsidRDefault="00101DDB" w:rsidP="000334B6">
            <w:pPr>
              <w:rPr>
                <w:rFonts w:cs="Arial"/>
              </w:rPr>
            </w:pPr>
            <w:r w:rsidRPr="0032743E">
              <w:rPr>
                <w:rFonts w:cs="Arial"/>
              </w:rPr>
              <w:t>Production line changed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DB" w:rsidRPr="0032743E" w:rsidRDefault="00101DDB" w:rsidP="000334B6">
            <w:pPr>
              <w:rPr>
                <w:rFonts w:cs="Arial"/>
              </w:rPr>
            </w:pPr>
            <w:r w:rsidRPr="0032743E">
              <w:rPr>
                <w:rFonts w:cs="Arial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1DDB" w:rsidRPr="0032743E" w:rsidRDefault="00101DDB" w:rsidP="000334B6">
            <w:pPr>
              <w:rPr>
                <w:rFonts w:cs="Arial"/>
              </w:rPr>
            </w:pPr>
            <w:r w:rsidRPr="0032743E">
              <w:rPr>
                <w:rFonts w:cs="Arial"/>
              </w:rPr>
              <w:t> </w:t>
            </w:r>
          </w:p>
        </w:tc>
      </w:tr>
      <w:tr w:rsidR="00101DDB" w:rsidRPr="0032743E" w:rsidTr="000334B6">
        <w:trPr>
          <w:trHeight w:val="432"/>
        </w:trPr>
        <w:tc>
          <w:tcPr>
            <w:tcW w:w="1452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101DDB" w:rsidRPr="0032743E" w:rsidRDefault="00101DDB" w:rsidP="000334B6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DB" w:rsidRPr="0032743E" w:rsidRDefault="00101DDB" w:rsidP="000334B6">
            <w:pPr>
              <w:rPr>
                <w:rFonts w:cs="Arial"/>
              </w:rPr>
            </w:pPr>
            <w:r w:rsidRPr="0032743E">
              <w:rPr>
                <w:rFonts w:cs="Arial"/>
              </w:rPr>
              <w:t>Loads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DB" w:rsidRPr="0032743E" w:rsidRDefault="00101DDB" w:rsidP="000334B6">
            <w:pPr>
              <w:rPr>
                <w:rFonts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01DDB" w:rsidRPr="0032743E" w:rsidRDefault="00101DDB" w:rsidP="000334B6">
            <w:pPr>
              <w:rPr>
                <w:rFonts w:cs="Arial"/>
              </w:rPr>
            </w:pPr>
          </w:p>
        </w:tc>
      </w:tr>
      <w:tr w:rsidR="00101DDB" w:rsidRPr="0032743E" w:rsidTr="000334B6">
        <w:trPr>
          <w:trHeight w:val="432"/>
        </w:trPr>
        <w:tc>
          <w:tcPr>
            <w:tcW w:w="1452" w:type="dxa"/>
            <w:vMerge/>
            <w:tcBorders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1DDB" w:rsidRPr="0032743E" w:rsidRDefault="00101DDB" w:rsidP="000334B6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DB" w:rsidRPr="0032743E" w:rsidRDefault="00101DDB" w:rsidP="000334B6">
            <w:pPr>
              <w:rPr>
                <w:rFonts w:cs="Arial"/>
              </w:rPr>
            </w:pPr>
            <w:r w:rsidRPr="0032743E">
              <w:rPr>
                <w:rFonts w:cs="Arial"/>
              </w:rPr>
              <w:t>Pallets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DB" w:rsidRPr="0032743E" w:rsidRDefault="00101DDB" w:rsidP="000334B6">
            <w:pPr>
              <w:rPr>
                <w:rFonts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01DDB" w:rsidRPr="0032743E" w:rsidRDefault="00101DDB" w:rsidP="000334B6">
            <w:pPr>
              <w:rPr>
                <w:rFonts w:cs="Arial"/>
              </w:rPr>
            </w:pPr>
          </w:p>
        </w:tc>
      </w:tr>
      <w:tr w:rsidR="00101DDB" w:rsidRPr="0032743E" w:rsidTr="000334B6">
        <w:trPr>
          <w:trHeight w:val="432"/>
        </w:trPr>
        <w:tc>
          <w:tcPr>
            <w:tcW w:w="1452" w:type="dxa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DB" w:rsidRPr="0032743E" w:rsidRDefault="00101DDB" w:rsidP="000334B6">
            <w:pPr>
              <w:rPr>
                <w:rFonts w:cs="Arial"/>
              </w:rPr>
            </w:pPr>
            <w:r w:rsidRPr="0032743E">
              <w:rPr>
                <w:rFonts w:cs="Arial"/>
              </w:rPr>
              <w:t>Process support</w:t>
            </w: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DB" w:rsidRPr="0032743E" w:rsidRDefault="00101DDB" w:rsidP="000334B6">
            <w:pPr>
              <w:rPr>
                <w:rFonts w:cs="Arial"/>
              </w:rPr>
            </w:pPr>
            <w:r w:rsidRPr="0032743E">
              <w:rPr>
                <w:rFonts w:cs="Arial"/>
              </w:rPr>
              <w:t>Process support operating hours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DB" w:rsidRPr="0032743E" w:rsidRDefault="00101DDB" w:rsidP="000334B6">
            <w:pPr>
              <w:rPr>
                <w:rFonts w:cs="Arial"/>
              </w:rPr>
            </w:pPr>
            <w:r w:rsidRPr="0032743E">
              <w:rPr>
                <w:rFonts w:cs="Arial"/>
              </w:rPr>
              <w:t> </w:t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1DDB" w:rsidRPr="0032743E" w:rsidRDefault="00101DDB" w:rsidP="000334B6">
            <w:pPr>
              <w:rPr>
                <w:rFonts w:cs="Arial"/>
              </w:rPr>
            </w:pPr>
            <w:r w:rsidRPr="0032743E">
              <w:rPr>
                <w:rFonts w:cs="Arial"/>
              </w:rPr>
              <w:t> </w:t>
            </w:r>
          </w:p>
        </w:tc>
      </w:tr>
      <w:tr w:rsidR="00101DDB" w:rsidRPr="0032743E" w:rsidTr="000334B6">
        <w:trPr>
          <w:trHeight w:val="255"/>
        </w:trPr>
        <w:tc>
          <w:tcPr>
            <w:tcW w:w="1452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1DDB" w:rsidRPr="0032743E" w:rsidRDefault="00101DDB" w:rsidP="000334B6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DB" w:rsidRPr="0032743E" w:rsidRDefault="00101DDB" w:rsidP="000334B6">
            <w:pPr>
              <w:rPr>
                <w:rFonts w:cs="Arial"/>
              </w:rPr>
            </w:pPr>
            <w:r w:rsidRPr="0032743E">
              <w:rPr>
                <w:rFonts w:cs="Arial"/>
              </w:rPr>
              <w:t>Process support equipment change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DB" w:rsidRPr="0032743E" w:rsidRDefault="00101DDB" w:rsidP="000334B6">
            <w:pPr>
              <w:rPr>
                <w:rFonts w:cs="Arial"/>
              </w:rPr>
            </w:pPr>
            <w:r w:rsidRPr="0032743E">
              <w:rPr>
                <w:rFonts w:cs="Arial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1DDB" w:rsidRPr="0032743E" w:rsidRDefault="00101DDB" w:rsidP="000334B6">
            <w:pPr>
              <w:rPr>
                <w:rFonts w:cs="Arial"/>
              </w:rPr>
            </w:pPr>
            <w:r w:rsidRPr="0032743E">
              <w:rPr>
                <w:rFonts w:cs="Arial"/>
              </w:rPr>
              <w:t> </w:t>
            </w:r>
          </w:p>
        </w:tc>
      </w:tr>
      <w:tr w:rsidR="00101DDB" w:rsidRPr="0032743E" w:rsidTr="000334B6">
        <w:trPr>
          <w:trHeight w:val="432"/>
        </w:trPr>
        <w:tc>
          <w:tcPr>
            <w:tcW w:w="1452" w:type="dxa"/>
            <w:vMerge/>
            <w:tcBorders>
              <w:top w:val="nil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1DDB" w:rsidRPr="0032743E" w:rsidRDefault="00101DDB" w:rsidP="000334B6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DB" w:rsidRPr="0032743E" w:rsidRDefault="00101DDB" w:rsidP="000334B6">
            <w:pPr>
              <w:rPr>
                <w:rFonts w:cs="Arial"/>
              </w:rPr>
            </w:pPr>
            <w:r w:rsidRPr="0032743E">
              <w:rPr>
                <w:rFonts w:cs="Arial"/>
              </w:rPr>
              <w:t>Process support hours shutdown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DB" w:rsidRPr="0032743E" w:rsidRDefault="00101DDB" w:rsidP="000334B6">
            <w:pPr>
              <w:rPr>
                <w:rFonts w:cs="Arial"/>
              </w:rPr>
            </w:pPr>
            <w:r w:rsidRPr="0032743E">
              <w:rPr>
                <w:rFonts w:cs="Arial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1DDB" w:rsidRPr="0032743E" w:rsidRDefault="00101DDB" w:rsidP="000334B6">
            <w:pPr>
              <w:rPr>
                <w:rFonts w:cs="Arial"/>
              </w:rPr>
            </w:pPr>
            <w:r w:rsidRPr="0032743E">
              <w:rPr>
                <w:rFonts w:cs="Arial"/>
              </w:rPr>
              <w:t> </w:t>
            </w:r>
          </w:p>
        </w:tc>
      </w:tr>
      <w:tr w:rsidR="00101DDB" w:rsidRPr="0032743E" w:rsidTr="000334B6">
        <w:trPr>
          <w:trHeight w:val="432"/>
        </w:trPr>
        <w:tc>
          <w:tcPr>
            <w:tcW w:w="1452" w:type="dxa"/>
            <w:vMerge w:val="restart"/>
            <w:tcBorders>
              <w:top w:val="single" w:sz="12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DB" w:rsidRPr="0032743E" w:rsidRDefault="00101DDB" w:rsidP="000334B6">
            <w:pPr>
              <w:rPr>
                <w:rFonts w:cs="Arial"/>
              </w:rPr>
            </w:pPr>
            <w:r w:rsidRPr="0032743E">
              <w:rPr>
                <w:rFonts w:cs="Arial"/>
              </w:rPr>
              <w:t>Operations</w:t>
            </w: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DB" w:rsidRPr="0032743E" w:rsidRDefault="00101DDB" w:rsidP="000334B6">
            <w:pPr>
              <w:rPr>
                <w:rFonts w:cs="Arial"/>
              </w:rPr>
            </w:pPr>
            <w:r w:rsidRPr="0032743E">
              <w:rPr>
                <w:rFonts w:cs="Arial"/>
              </w:rPr>
              <w:t>Operating hours (per month)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DB" w:rsidRPr="0032743E" w:rsidRDefault="00101DDB" w:rsidP="000334B6">
            <w:pPr>
              <w:rPr>
                <w:rFonts w:cs="Arial"/>
              </w:rPr>
            </w:pPr>
            <w:r w:rsidRPr="0032743E">
              <w:rPr>
                <w:rFonts w:cs="Arial"/>
              </w:rPr>
              <w:t> </w:t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1DDB" w:rsidRPr="0032743E" w:rsidRDefault="00101DDB" w:rsidP="000334B6">
            <w:pPr>
              <w:rPr>
                <w:rFonts w:cs="Arial"/>
              </w:rPr>
            </w:pPr>
            <w:r w:rsidRPr="0032743E">
              <w:rPr>
                <w:rFonts w:cs="Arial"/>
              </w:rPr>
              <w:t> </w:t>
            </w:r>
          </w:p>
        </w:tc>
      </w:tr>
      <w:tr w:rsidR="00101DDB" w:rsidRPr="0032743E" w:rsidTr="000334B6">
        <w:trPr>
          <w:trHeight w:val="432"/>
        </w:trPr>
        <w:tc>
          <w:tcPr>
            <w:tcW w:w="1452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101DDB" w:rsidRPr="0032743E" w:rsidRDefault="00101DDB" w:rsidP="000334B6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DB" w:rsidRPr="0032743E" w:rsidRDefault="00101DDB" w:rsidP="000334B6">
            <w:pPr>
              <w:rPr>
                <w:rFonts w:cs="Arial"/>
              </w:rPr>
            </w:pPr>
            <w:r w:rsidRPr="0032743E">
              <w:rPr>
                <w:rFonts w:cs="Arial"/>
              </w:rPr>
              <w:t>Operating days (per month)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DB" w:rsidRPr="0032743E" w:rsidRDefault="00101DDB" w:rsidP="000334B6">
            <w:pPr>
              <w:rPr>
                <w:rFonts w:cs="Arial"/>
              </w:rPr>
            </w:pPr>
            <w:r w:rsidRPr="0032743E">
              <w:rPr>
                <w:rFonts w:cs="Arial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1DDB" w:rsidRPr="0032743E" w:rsidRDefault="00101DDB" w:rsidP="000334B6">
            <w:pPr>
              <w:rPr>
                <w:rFonts w:cs="Arial"/>
              </w:rPr>
            </w:pPr>
            <w:r w:rsidRPr="0032743E">
              <w:rPr>
                <w:rFonts w:cs="Arial"/>
              </w:rPr>
              <w:t> </w:t>
            </w:r>
          </w:p>
        </w:tc>
      </w:tr>
      <w:tr w:rsidR="00101DDB" w:rsidRPr="0032743E" w:rsidTr="000334B6">
        <w:trPr>
          <w:trHeight w:val="432"/>
        </w:trPr>
        <w:tc>
          <w:tcPr>
            <w:tcW w:w="1452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101DDB" w:rsidRPr="0032743E" w:rsidRDefault="00101DDB" w:rsidP="000334B6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DB" w:rsidRPr="0032743E" w:rsidRDefault="00101DDB" w:rsidP="000334B6">
            <w:pPr>
              <w:rPr>
                <w:rFonts w:cs="Arial"/>
              </w:rPr>
            </w:pPr>
            <w:r w:rsidRPr="0032743E">
              <w:rPr>
                <w:rFonts w:cs="Arial"/>
              </w:rPr>
              <w:t>Operating shifts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DB" w:rsidRPr="0032743E" w:rsidRDefault="00101DDB" w:rsidP="000334B6">
            <w:pPr>
              <w:rPr>
                <w:rFonts w:cs="Arial"/>
              </w:rPr>
            </w:pPr>
            <w:r w:rsidRPr="0032743E">
              <w:rPr>
                <w:rFonts w:cs="Arial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1DDB" w:rsidRPr="0032743E" w:rsidRDefault="00101DDB" w:rsidP="000334B6">
            <w:pPr>
              <w:rPr>
                <w:rFonts w:cs="Arial"/>
              </w:rPr>
            </w:pPr>
            <w:r w:rsidRPr="0032743E">
              <w:rPr>
                <w:rFonts w:cs="Arial"/>
              </w:rPr>
              <w:t> </w:t>
            </w:r>
          </w:p>
        </w:tc>
      </w:tr>
      <w:tr w:rsidR="00101DDB" w:rsidRPr="0032743E" w:rsidTr="000334B6">
        <w:trPr>
          <w:trHeight w:val="432"/>
        </w:trPr>
        <w:tc>
          <w:tcPr>
            <w:tcW w:w="1452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101DDB" w:rsidRPr="0032743E" w:rsidRDefault="00101DDB" w:rsidP="000334B6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DB" w:rsidRPr="0032743E" w:rsidRDefault="00101DDB" w:rsidP="000334B6">
            <w:pPr>
              <w:rPr>
                <w:rFonts w:cs="Arial"/>
              </w:rPr>
            </w:pPr>
            <w:r w:rsidRPr="0032743E">
              <w:rPr>
                <w:rFonts w:cs="Arial"/>
              </w:rPr>
              <w:t>Occupancy</w:t>
            </w:r>
            <w:bookmarkStart w:id="0" w:name="_GoBack"/>
            <w:bookmarkEnd w:id="0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DB" w:rsidRPr="0032743E" w:rsidRDefault="00101DDB" w:rsidP="000334B6">
            <w:pPr>
              <w:rPr>
                <w:rFonts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01DDB" w:rsidRPr="0032743E" w:rsidRDefault="00101DDB" w:rsidP="000334B6">
            <w:pPr>
              <w:rPr>
                <w:rFonts w:cs="Arial"/>
              </w:rPr>
            </w:pPr>
          </w:p>
        </w:tc>
      </w:tr>
      <w:tr w:rsidR="00101DDB" w:rsidRPr="0032743E" w:rsidTr="000334B6">
        <w:trPr>
          <w:trHeight w:val="432"/>
        </w:trPr>
        <w:tc>
          <w:tcPr>
            <w:tcW w:w="1452" w:type="dxa"/>
            <w:vMerge/>
            <w:tcBorders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1DDB" w:rsidRPr="0032743E" w:rsidRDefault="00101DDB" w:rsidP="000334B6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DB" w:rsidRPr="0032743E" w:rsidRDefault="00101DDB" w:rsidP="000334B6">
            <w:pPr>
              <w:rPr>
                <w:rFonts w:cs="Arial"/>
              </w:rPr>
            </w:pPr>
            <w:r w:rsidRPr="0032743E">
              <w:rPr>
                <w:rFonts w:cs="Arial"/>
              </w:rPr>
              <w:t>Customers served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DB" w:rsidRPr="0032743E" w:rsidRDefault="00101DDB" w:rsidP="000334B6">
            <w:pPr>
              <w:rPr>
                <w:rFonts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01DDB" w:rsidRPr="0032743E" w:rsidRDefault="00101DDB" w:rsidP="000334B6">
            <w:pPr>
              <w:rPr>
                <w:rFonts w:cs="Arial"/>
              </w:rPr>
            </w:pPr>
          </w:p>
        </w:tc>
      </w:tr>
      <w:tr w:rsidR="00101DDB" w:rsidRPr="0032743E" w:rsidTr="000334B6">
        <w:trPr>
          <w:trHeight w:val="432"/>
        </w:trPr>
        <w:tc>
          <w:tcPr>
            <w:tcW w:w="1452" w:type="dxa"/>
            <w:vMerge w:val="restart"/>
            <w:tcBorders>
              <w:top w:val="single" w:sz="12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DB" w:rsidRPr="0032743E" w:rsidRDefault="00101DDB" w:rsidP="000334B6">
            <w:pPr>
              <w:rPr>
                <w:rFonts w:cs="Arial"/>
              </w:rPr>
            </w:pPr>
            <w:r w:rsidRPr="0032743E">
              <w:rPr>
                <w:rFonts w:cs="Arial"/>
              </w:rPr>
              <w:t>Production</w:t>
            </w: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DB" w:rsidRPr="0032743E" w:rsidRDefault="00101DDB" w:rsidP="000334B6">
            <w:pPr>
              <w:rPr>
                <w:rFonts w:cs="Arial"/>
              </w:rPr>
            </w:pPr>
            <w:r w:rsidRPr="0032743E">
              <w:rPr>
                <w:rFonts w:cs="Arial"/>
              </w:rPr>
              <w:t>Change in product mix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DB" w:rsidRPr="0032743E" w:rsidRDefault="00101DDB" w:rsidP="000334B6">
            <w:pPr>
              <w:rPr>
                <w:rFonts w:cs="Arial"/>
              </w:rPr>
            </w:pPr>
            <w:r w:rsidRPr="0032743E">
              <w:rPr>
                <w:rFonts w:cs="Arial"/>
              </w:rPr>
              <w:t> </w:t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1DDB" w:rsidRPr="0032743E" w:rsidRDefault="00101DDB" w:rsidP="000334B6">
            <w:pPr>
              <w:rPr>
                <w:rFonts w:cs="Arial"/>
              </w:rPr>
            </w:pPr>
            <w:r w:rsidRPr="0032743E">
              <w:rPr>
                <w:rFonts w:cs="Arial"/>
              </w:rPr>
              <w:t> </w:t>
            </w:r>
          </w:p>
        </w:tc>
      </w:tr>
      <w:tr w:rsidR="00101DDB" w:rsidRPr="0032743E" w:rsidTr="000334B6">
        <w:trPr>
          <w:trHeight w:val="432"/>
        </w:trPr>
        <w:tc>
          <w:tcPr>
            <w:tcW w:w="1452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101DDB" w:rsidRPr="0032743E" w:rsidRDefault="00101DDB" w:rsidP="000334B6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DB" w:rsidRPr="0032743E" w:rsidRDefault="00101DDB" w:rsidP="000334B6">
            <w:pPr>
              <w:rPr>
                <w:rFonts w:cs="Arial"/>
              </w:rPr>
            </w:pPr>
            <w:r w:rsidRPr="0032743E">
              <w:rPr>
                <w:rFonts w:cs="Arial"/>
              </w:rPr>
              <w:t>Change in output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DB" w:rsidRPr="0032743E" w:rsidRDefault="00101DDB" w:rsidP="000334B6">
            <w:pPr>
              <w:rPr>
                <w:rFonts w:cs="Arial"/>
              </w:rPr>
            </w:pPr>
            <w:r w:rsidRPr="0032743E">
              <w:rPr>
                <w:rFonts w:cs="Arial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1DDB" w:rsidRPr="0032743E" w:rsidRDefault="00101DDB" w:rsidP="000334B6">
            <w:pPr>
              <w:rPr>
                <w:rFonts w:cs="Arial"/>
              </w:rPr>
            </w:pPr>
            <w:r w:rsidRPr="0032743E">
              <w:rPr>
                <w:rFonts w:cs="Arial"/>
              </w:rPr>
              <w:t> </w:t>
            </w:r>
          </w:p>
        </w:tc>
      </w:tr>
      <w:tr w:rsidR="00101DDB" w:rsidRPr="0032743E" w:rsidTr="000334B6">
        <w:trPr>
          <w:trHeight w:val="432"/>
        </w:trPr>
        <w:tc>
          <w:tcPr>
            <w:tcW w:w="1452" w:type="dxa"/>
            <w:vMerge/>
            <w:tcBorders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1DDB" w:rsidRPr="0032743E" w:rsidRDefault="00101DDB" w:rsidP="000334B6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DB" w:rsidRPr="0032743E" w:rsidRDefault="00101DDB" w:rsidP="000334B6">
            <w:pPr>
              <w:rPr>
                <w:rFonts w:cs="Arial"/>
              </w:rPr>
            </w:pPr>
            <w:r w:rsidRPr="0032743E">
              <w:rPr>
                <w:rFonts w:cs="Arial"/>
              </w:rPr>
              <w:t xml:space="preserve">Output, </w:t>
            </w:r>
            <w:proofErr w:type="spellStart"/>
            <w:r w:rsidRPr="0032743E">
              <w:rPr>
                <w:rFonts w:cs="Arial"/>
              </w:rPr>
              <w:t>lbs</w:t>
            </w:r>
            <w:proofErr w:type="spellEnd"/>
            <w:r w:rsidRPr="0032743E">
              <w:rPr>
                <w:rFonts w:cs="Arial"/>
              </w:rPr>
              <w:t xml:space="preserve">, tons, units, cases, </w:t>
            </w:r>
            <w:proofErr w:type="spellStart"/>
            <w:r w:rsidRPr="0032743E">
              <w:rPr>
                <w:rFonts w:cs="Arial"/>
              </w:rPr>
              <w:t>etc</w:t>
            </w:r>
            <w:proofErr w:type="spell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DB" w:rsidRPr="0032743E" w:rsidRDefault="00101DDB" w:rsidP="000334B6">
            <w:pPr>
              <w:rPr>
                <w:rFonts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01DDB" w:rsidRPr="0032743E" w:rsidRDefault="00101DDB" w:rsidP="000334B6">
            <w:pPr>
              <w:rPr>
                <w:rFonts w:cs="Arial"/>
              </w:rPr>
            </w:pPr>
          </w:p>
        </w:tc>
      </w:tr>
      <w:tr w:rsidR="00101DDB" w:rsidRPr="0032743E" w:rsidTr="000334B6">
        <w:trPr>
          <w:trHeight w:val="663"/>
        </w:trPr>
        <w:tc>
          <w:tcPr>
            <w:tcW w:w="1452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DB" w:rsidRPr="0032743E" w:rsidRDefault="00101DDB" w:rsidP="000334B6">
            <w:pPr>
              <w:rPr>
                <w:rFonts w:cs="Arial"/>
              </w:rPr>
            </w:pPr>
            <w:r w:rsidRPr="0032743E">
              <w:rPr>
                <w:rFonts w:cs="Arial"/>
              </w:rPr>
              <w:t>Seasonal variations</w:t>
            </w: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DB" w:rsidRPr="0032743E" w:rsidRDefault="00101DDB" w:rsidP="000334B6">
            <w:pPr>
              <w:rPr>
                <w:rFonts w:cs="Arial"/>
              </w:rPr>
            </w:pPr>
            <w:r w:rsidRPr="0032743E">
              <w:rPr>
                <w:rFonts w:cs="Arial"/>
              </w:rPr>
              <w:t>Seasonal change in output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DB" w:rsidRPr="0032743E" w:rsidRDefault="00101DDB" w:rsidP="000334B6">
            <w:pPr>
              <w:rPr>
                <w:rFonts w:cs="Arial"/>
              </w:rPr>
            </w:pPr>
            <w:r w:rsidRPr="0032743E">
              <w:rPr>
                <w:rFonts w:cs="Arial"/>
              </w:rPr>
              <w:t> </w:t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1DDB" w:rsidRPr="0032743E" w:rsidRDefault="00101DDB" w:rsidP="000334B6">
            <w:pPr>
              <w:rPr>
                <w:rFonts w:cs="Arial"/>
              </w:rPr>
            </w:pPr>
            <w:r w:rsidRPr="0032743E">
              <w:rPr>
                <w:rFonts w:cs="Arial"/>
              </w:rPr>
              <w:t> </w:t>
            </w:r>
          </w:p>
        </w:tc>
      </w:tr>
    </w:tbl>
    <w:p w:rsidR="002F5883" w:rsidRPr="00FD4743" w:rsidRDefault="002F5883" w:rsidP="00101DDB">
      <w:pPr>
        <w:pStyle w:val="Header"/>
      </w:pPr>
    </w:p>
    <w:sectPr w:rsidR="002F5883" w:rsidRPr="00FD4743" w:rsidSect="00FD474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150" w:rsidRDefault="00A46150" w:rsidP="002F5883">
      <w:r>
        <w:separator/>
      </w:r>
    </w:p>
  </w:endnote>
  <w:endnote w:type="continuationSeparator" w:id="0">
    <w:p w:rsidR="00A46150" w:rsidRDefault="00A46150" w:rsidP="002F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2C8" w:rsidRDefault="00B332C8" w:rsidP="00790BCF">
    <w:pPr>
      <w:tabs>
        <w:tab w:val="right" w:pos="10260"/>
      </w:tabs>
      <w:rPr>
        <w:rFonts w:cs="Calibri"/>
        <w:sz w:val="20"/>
        <w:szCs w:val="20"/>
      </w:rPr>
    </w:pPr>
    <w:r w:rsidRPr="00B332C8">
      <w:rPr>
        <w:rFonts w:cs="Calibri"/>
        <w:sz w:val="20"/>
        <w:szCs w:val="20"/>
      </w:rPr>
      <w:t xml:space="preserve">Checklist of Other Factors Affecting EnPIs </w:t>
    </w:r>
  </w:p>
  <w:p w:rsidR="00790BCF" w:rsidRDefault="008012A3" w:rsidP="00B332C8">
    <w:pPr>
      <w:tabs>
        <w:tab w:val="right" w:pos="10260"/>
      </w:tabs>
      <w:rPr>
        <w:rFonts w:cs="Calibri"/>
        <w:sz w:val="20"/>
        <w:szCs w:val="20"/>
      </w:rPr>
    </w:pPr>
    <w:r>
      <w:rPr>
        <w:rFonts w:cs="Calibri"/>
        <w:sz w:val="20"/>
        <w:szCs w:val="20"/>
      </w:rPr>
      <w:t>50001</w:t>
    </w:r>
    <w:r w:rsidR="00B332C8">
      <w:rPr>
        <w:rFonts w:cs="Calibri"/>
        <w:sz w:val="20"/>
        <w:szCs w:val="20"/>
      </w:rPr>
      <w:t xml:space="preserve"> Ready</w:t>
    </w:r>
    <w:r>
      <w:rPr>
        <w:rFonts w:cs="Calibri"/>
        <w:sz w:val="20"/>
        <w:szCs w:val="20"/>
      </w:rPr>
      <w:t xml:space="preserve"> Navigator (</w:t>
    </w:r>
    <w:hyperlink r:id="rId1" w:history="1">
      <w:r w:rsidR="00790BCF" w:rsidRPr="00E91868">
        <w:rPr>
          <w:rStyle w:val="Hyperlink"/>
          <w:rFonts w:cs="Calibri"/>
          <w:sz w:val="20"/>
          <w:szCs w:val="20"/>
        </w:rPr>
        <w:t>https://navigator.industrialenergytools.com</w:t>
      </w:r>
    </w:hyperlink>
    <w:r>
      <w:rPr>
        <w:rFonts w:cs="Calibri"/>
        <w:sz w:val="20"/>
        <w:szCs w:val="20"/>
      </w:rPr>
      <w:t xml:space="preserve">) </w:t>
    </w:r>
    <w:r w:rsidR="00790BCF">
      <w:rPr>
        <w:rFonts w:cs="Calibri"/>
        <w:sz w:val="20"/>
        <w:szCs w:val="20"/>
      </w:rPr>
      <w:tab/>
    </w:r>
    <w:r w:rsidR="00B332C8">
      <w:rPr>
        <w:rFonts w:cs="Calibri"/>
        <w:sz w:val="20"/>
        <w:szCs w:val="20"/>
      </w:rPr>
      <w:t>February</w:t>
    </w:r>
    <w:r w:rsidR="00790BCF">
      <w:rPr>
        <w:rFonts w:cs="Calibri"/>
        <w:sz w:val="20"/>
        <w:szCs w:val="20"/>
      </w:rPr>
      <w:t xml:space="preserve"> 2017</w:t>
    </w:r>
  </w:p>
  <w:p w:rsidR="002F5883" w:rsidRPr="008012A3" w:rsidRDefault="008012A3" w:rsidP="003C73DF">
    <w:pPr>
      <w:pStyle w:val="Footer"/>
      <w:tabs>
        <w:tab w:val="clear" w:pos="9360"/>
        <w:tab w:val="center" w:pos="720"/>
        <w:tab w:val="right" w:pos="10260"/>
      </w:tabs>
    </w:pPr>
    <w:r w:rsidRPr="008A1FD6">
      <w:rPr>
        <w:rFonts w:cs="Calibri"/>
        <w:sz w:val="20"/>
        <w:szCs w:val="20"/>
      </w:rPr>
      <w:t>©</w:t>
    </w:r>
    <w:r>
      <w:rPr>
        <w:sz w:val="20"/>
        <w:szCs w:val="20"/>
      </w:rPr>
      <w:t xml:space="preserve"> 201</w:t>
    </w:r>
    <w:r w:rsidR="003C73DF">
      <w:rPr>
        <w:sz w:val="20"/>
        <w:szCs w:val="20"/>
      </w:rPr>
      <w:t>7</w:t>
    </w:r>
    <w:r w:rsidRPr="008A1FD6">
      <w:rPr>
        <w:sz w:val="20"/>
        <w:szCs w:val="20"/>
      </w:rPr>
      <w:t xml:space="preserve"> Georgia Tech Research Corporation and U.S. Department of Energy</w:t>
    </w:r>
    <w:r>
      <w:rPr>
        <w:sz w:val="20"/>
        <w:szCs w:val="20"/>
      </w:rPr>
      <w:tab/>
    </w:r>
    <w:r w:rsidRPr="008A1FD6">
      <w:rPr>
        <w:sz w:val="20"/>
        <w:szCs w:val="20"/>
      </w:rPr>
      <w:t xml:space="preserve">Page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PAGE </w:instrText>
    </w:r>
    <w:r w:rsidRPr="008A1FD6">
      <w:rPr>
        <w:sz w:val="20"/>
        <w:szCs w:val="20"/>
      </w:rPr>
      <w:fldChar w:fldCharType="separate"/>
    </w:r>
    <w:r w:rsidR="00B332C8">
      <w:rPr>
        <w:noProof/>
        <w:sz w:val="20"/>
        <w:szCs w:val="20"/>
      </w:rPr>
      <w:t>1</w:t>
    </w:r>
    <w:r w:rsidRPr="008A1FD6">
      <w:rPr>
        <w:sz w:val="20"/>
        <w:szCs w:val="20"/>
      </w:rPr>
      <w:fldChar w:fldCharType="end"/>
    </w:r>
    <w:r w:rsidRPr="008A1FD6">
      <w:rPr>
        <w:sz w:val="20"/>
        <w:szCs w:val="20"/>
      </w:rPr>
      <w:t xml:space="preserve"> of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NUMPAGES  </w:instrText>
    </w:r>
    <w:r w:rsidRPr="008A1FD6">
      <w:rPr>
        <w:sz w:val="20"/>
        <w:szCs w:val="20"/>
      </w:rPr>
      <w:fldChar w:fldCharType="separate"/>
    </w:r>
    <w:r w:rsidR="00B332C8">
      <w:rPr>
        <w:noProof/>
        <w:sz w:val="20"/>
        <w:szCs w:val="20"/>
      </w:rPr>
      <w:t>1</w:t>
    </w:r>
    <w:r w:rsidRPr="008A1FD6">
      <w:rPr>
        <w:noProof/>
        <w:sz w:val="20"/>
        <w:szCs w:val="20"/>
      </w:rPr>
      <w:fldChar w:fldCharType="end"/>
    </w:r>
  </w:p>
  <w:p w:rsidR="00110C6D" w:rsidRDefault="00110C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150" w:rsidRDefault="00A46150" w:rsidP="002F5883">
      <w:r>
        <w:separator/>
      </w:r>
    </w:p>
  </w:footnote>
  <w:footnote w:type="continuationSeparator" w:id="0">
    <w:p w:rsidR="00A46150" w:rsidRDefault="00A46150" w:rsidP="002F5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83" w:rsidRPr="002F5883" w:rsidRDefault="00790BCF" w:rsidP="002F5883">
    <w:pPr>
      <w:pStyle w:val="Header"/>
      <w:jc w:val="center"/>
    </w:pPr>
    <w:r>
      <w:rPr>
        <w:noProof/>
      </w:rPr>
      <w:drawing>
        <wp:inline distT="0" distB="0" distL="0" distR="0">
          <wp:extent cx="1257300" cy="363505"/>
          <wp:effectExtent l="0" t="0" r="0" b="0"/>
          <wp:docPr id="38" name="Picture 38" descr="Guide for 50001 Rea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uide for 50001 Rea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637" cy="377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42291"/>
    <w:multiLevelType w:val="hybridMultilevel"/>
    <w:tmpl w:val="98429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476342"/>
    <w:multiLevelType w:val="hybridMultilevel"/>
    <w:tmpl w:val="A978E130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113588"/>
    <w:multiLevelType w:val="hybridMultilevel"/>
    <w:tmpl w:val="D0F6E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4308F2"/>
    <w:multiLevelType w:val="hybridMultilevel"/>
    <w:tmpl w:val="D1B48570"/>
    <w:lvl w:ilvl="0" w:tplc="F56AA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D21309"/>
    <w:multiLevelType w:val="hybridMultilevel"/>
    <w:tmpl w:val="0C58F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F27FCA"/>
    <w:multiLevelType w:val="hybridMultilevel"/>
    <w:tmpl w:val="96803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124FA6"/>
    <w:multiLevelType w:val="hybridMultilevel"/>
    <w:tmpl w:val="FB06DE8A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BD"/>
    <w:rsid w:val="00042A25"/>
    <w:rsid w:val="00101DDB"/>
    <w:rsid w:val="00110C6D"/>
    <w:rsid w:val="001A6A42"/>
    <w:rsid w:val="00280C4A"/>
    <w:rsid w:val="002F5883"/>
    <w:rsid w:val="003052A4"/>
    <w:rsid w:val="003327FD"/>
    <w:rsid w:val="00377C50"/>
    <w:rsid w:val="003B111D"/>
    <w:rsid w:val="003C73DF"/>
    <w:rsid w:val="00506727"/>
    <w:rsid w:val="00525763"/>
    <w:rsid w:val="00563F22"/>
    <w:rsid w:val="0059235C"/>
    <w:rsid w:val="005929FC"/>
    <w:rsid w:val="005A73EC"/>
    <w:rsid w:val="0066283E"/>
    <w:rsid w:val="00756ABD"/>
    <w:rsid w:val="00790BCF"/>
    <w:rsid w:val="008012A3"/>
    <w:rsid w:val="008A4E28"/>
    <w:rsid w:val="00910EBD"/>
    <w:rsid w:val="00944F1D"/>
    <w:rsid w:val="00A46150"/>
    <w:rsid w:val="00A6604A"/>
    <w:rsid w:val="00B332C8"/>
    <w:rsid w:val="00B36B33"/>
    <w:rsid w:val="00BB5E0F"/>
    <w:rsid w:val="00CA3B6D"/>
    <w:rsid w:val="00F56EF5"/>
    <w:rsid w:val="00F83C02"/>
    <w:rsid w:val="00FD4743"/>
    <w:rsid w:val="00FE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071785-3CB8-43ED-B1ED-E0EA39BB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52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883"/>
  </w:style>
  <w:style w:type="paragraph" w:styleId="Footer">
    <w:name w:val="footer"/>
    <w:basedOn w:val="Normal"/>
    <w:link w:val="FooterChar"/>
    <w:uiPriority w:val="99"/>
    <w:unhideWhenUsed/>
    <w:rsid w:val="002F5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883"/>
  </w:style>
  <w:style w:type="paragraph" w:styleId="Title">
    <w:name w:val="Title"/>
    <w:basedOn w:val="Normal"/>
    <w:next w:val="Normal"/>
    <w:link w:val="TitleChar"/>
    <w:uiPriority w:val="10"/>
    <w:qFormat/>
    <w:rsid w:val="00B332C8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32C8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Hyperlink">
    <w:name w:val="Hyperlink"/>
    <w:basedOn w:val="DefaultParagraphFont"/>
    <w:uiPriority w:val="99"/>
    <w:unhideWhenUsed/>
    <w:rsid w:val="00790BC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052A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910EBD"/>
    <w:pPr>
      <w:spacing w:after="0" w:line="240" w:lineRule="auto"/>
    </w:pPr>
    <w:rPr>
      <w:rFonts w:ascii="Arial" w:hAnsi="Arial" w:cs="Arial"/>
      <w:b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42A2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avigator.industrialenergytoo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Ridah Sabouni</dc:creator>
  <cp:keywords/>
  <dc:description/>
  <cp:lastModifiedBy>Ridah Sabouni</cp:lastModifiedBy>
  <cp:revision>3</cp:revision>
  <dcterms:created xsi:type="dcterms:W3CDTF">2017-01-31T16:52:00Z</dcterms:created>
  <dcterms:modified xsi:type="dcterms:W3CDTF">2017-02-07T07:58:00Z</dcterms:modified>
</cp:coreProperties>
</file>